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Borders>
          <w:top w:val="dashed" w:sz="6" w:space="0" w:color="356C7C"/>
          <w:left w:val="dashed" w:sz="6" w:space="0" w:color="356C7C"/>
          <w:bottom w:val="dashed" w:sz="6" w:space="0" w:color="356C7C"/>
          <w:right w:val="dashed" w:sz="6" w:space="0" w:color="356C7C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74CC3" w14:paraId="148F5F2D" w14:textId="77777777" w:rsidTr="00774C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dashed" w:sz="6" w:space="0" w:color="356C7C"/>
                <w:left w:val="dashed" w:sz="6" w:space="0" w:color="356C7C"/>
                <w:bottom w:val="dashed" w:sz="6" w:space="0" w:color="356C7C"/>
                <w:right w:val="dashed" w:sz="6" w:space="0" w:color="356C7C"/>
              </w:tblBorders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0"/>
              <w:gridCol w:w="2970"/>
            </w:tblGrid>
            <w:tr w:rsidR="00BE2823" w14:paraId="5C7A2E34" w14:textId="77777777" w:rsidTr="00BE282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225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570B02E0" w14:textId="3B4A42B1" w:rsidR="00BE2823" w:rsidRDefault="00BE2823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  <w:noProof/>
                    </w:rPr>
                    <w:drawing>
                      <wp:inline distT="0" distB="0" distL="0" distR="0" wp14:anchorId="44179063" wp14:editId="4D4A6D27">
                        <wp:extent cx="1885950" cy="762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4CC3" w14:paraId="0A0CE385" w14:textId="77777777">
              <w:tblPrEx>
                <w:jc w:val="left"/>
                <w:tblCellSpacing w:w="15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shd w:val="clear" w:color="auto" w:fill="FFFFFF"/>
              </w:tblPrEx>
              <w:trPr>
                <w:tblCellSpacing w:w="150" w:type="dxa"/>
              </w:trPr>
              <w:tc>
                <w:tcPr>
                  <w:tcW w:w="3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14:paraId="1C8CA958" w14:textId="77777777" w:rsidR="00774CC3" w:rsidRDefault="00774CC3">
                  <w:pPr>
                    <w:pStyle w:val="NormalWeb"/>
                    <w:spacing w:line="360" w:lineRule="atLeast"/>
                    <w:rPr>
                      <w:rFonts w:ascii="Verdana" w:hAnsi="Verdana"/>
                      <w:b/>
                      <w:bCs/>
                      <w:color w:val="696E72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96E72"/>
                      <w:sz w:val="15"/>
                      <w:szCs w:val="15"/>
                    </w:rPr>
                    <w:t> </w:t>
                  </w:r>
                </w:p>
                <w:p w14:paraId="5B49467F" w14:textId="77777777" w:rsidR="00774CC3" w:rsidRDefault="00774CC3">
                  <w:pPr>
                    <w:pStyle w:val="Heading1"/>
                    <w:pBdr>
                      <w:bottom w:val="dashed" w:sz="6" w:space="4" w:color="88BFCE"/>
                    </w:pBdr>
                    <w:spacing w:before="0" w:beforeAutospacing="0" w:after="0" w:afterAutospacing="0"/>
                    <w:rPr>
                      <w:rFonts w:ascii="Trebuchet MS" w:eastAsia="Times New Roman" w:hAnsi="Trebuchet MS"/>
                      <w:color w:val="24292B"/>
                      <w:spacing w:val="-15"/>
                      <w:sz w:val="24"/>
                      <w:szCs w:val="24"/>
                    </w:rPr>
                  </w:pPr>
                  <w:r>
                    <w:rPr>
                      <w:rFonts w:ascii="Trebuchet MS" w:eastAsia="Times New Roman" w:hAnsi="Trebuchet MS"/>
                      <w:color w:val="24292B"/>
                      <w:spacing w:val="-15"/>
                      <w:sz w:val="24"/>
                      <w:szCs w:val="24"/>
                    </w:rPr>
                    <w:t>Infra-Red Temperature Measurement</w:t>
                  </w:r>
                </w:p>
                <w:p w14:paraId="25225273" w14:textId="77777777" w:rsidR="00774CC3" w:rsidRDefault="00774CC3">
                  <w:pPr>
                    <w:pStyle w:val="NormalWeb"/>
                    <w:spacing w:line="312" w:lineRule="atLeast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hAnsi="Arial" w:cs="Arial"/>
                      <w:color w:val="2B3538"/>
                      <w:sz w:val="20"/>
                      <w:szCs w:val="20"/>
                    </w:rPr>
                    <w:t>Infra-Red Sensors and Thermal Imaging Systems</w:t>
                  </w:r>
                </w:p>
                <w:p w14:paraId="30C1D73A" w14:textId="77777777" w:rsidR="00774CC3" w:rsidRDefault="00774CC3">
                  <w:pPr>
                    <w:pStyle w:val="NormalWeb"/>
                    <w:spacing w:line="312" w:lineRule="atLeast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hAnsi="Arial" w:cs="Arial"/>
                      <w:color w:val="2B3538"/>
                      <w:sz w:val="20"/>
                      <w:szCs w:val="20"/>
                    </w:rPr>
                    <w:t>Problems?</w:t>
                  </w:r>
                </w:p>
                <w:p w14:paraId="176A908F" w14:textId="77777777" w:rsidR="00774CC3" w:rsidRDefault="00774CC3">
                  <w:pPr>
                    <w:pStyle w:val="NormalWeb"/>
                    <w:spacing w:line="312" w:lineRule="atLeast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As prices drop, applications widen, but the basic process issues remain:</w:t>
                  </w:r>
                </w:p>
                <w:p w14:paraId="6E38722C" w14:textId="77777777" w:rsidR="00774CC3" w:rsidRDefault="00774CC3">
                  <w:pPr>
                    <w:pStyle w:val="NormalWeb"/>
                    <w:spacing w:line="312" w:lineRule="atLeast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1) No one can measure shiny materials easily! Prices and sensor sizes can increase to improve this functionality.</w:t>
                  </w:r>
                </w:p>
                <w:p w14:paraId="0680F2FB" w14:textId="77777777" w:rsidR="00774CC3" w:rsidRDefault="00774CC3">
                  <w:pPr>
                    <w:pStyle w:val="NormalWeb"/>
                    <w:spacing w:line="312" w:lineRule="atLeast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2) Emissivity and/or effects of reflectivity matter.</w:t>
                  </w:r>
                </w:p>
                <w:p w14:paraId="1BF6375D" w14:textId="77777777" w:rsidR="00774CC3" w:rsidRDefault="00774CC3">
                  <w:pPr>
                    <w:pStyle w:val="NormalWeb"/>
                    <w:spacing w:line="312" w:lineRule="atLeast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3) Wavelength. Not all sensors "see" the same thing.</w:t>
                  </w:r>
                </w:p>
                <w:p w14:paraId="4FB6BCC2" w14:textId="77777777" w:rsidR="00774CC3" w:rsidRDefault="00774CC3">
                  <w:pPr>
                    <w:pStyle w:val="NormalWeb"/>
                    <w:spacing w:line="312" w:lineRule="atLeast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 xml:space="preserve">We have a multi-page (not too big) Infra-Red application booklet available as a.pdf file - would you like a copy? Contact us as below and ask us our recommendation for any specific applications. Or email us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applic@radir.com</w:t>
                    </w:r>
                  </w:hyperlink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 - All questions welcome. </w:t>
                  </w:r>
                </w:p>
                <w:p w14:paraId="30742D61" w14:textId="77777777" w:rsidR="00774CC3" w:rsidRDefault="00774CC3">
                  <w:pPr>
                    <w:pStyle w:val="NormalWeb"/>
                    <w:spacing w:line="312" w:lineRule="atLeast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hyperlink r:id="rId6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Click here to send this email to a friend</w:t>
                    </w:r>
                  </w:hyperlink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0"/>
                  </w:tblGrid>
                  <w:tr w:rsidR="00774CC3" w14:paraId="0E51D58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3FD9FFA" w14:textId="77777777" w:rsidR="00774CC3" w:rsidRDefault="00774CC3">
                        <w:pPr>
                          <w:pStyle w:val="Heading1"/>
                          <w:pBdr>
                            <w:bottom w:val="dashed" w:sz="6" w:space="4" w:color="B2A99D"/>
                          </w:pBdr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color w:val="24292B"/>
                            <w:spacing w:val="-1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24292B"/>
                            <w:spacing w:val="-15"/>
                            <w:sz w:val="24"/>
                            <w:szCs w:val="24"/>
                          </w:rPr>
                          <w:t xml:space="preserve">Introducing a new </w:t>
                        </w:r>
                        <w:proofErr w:type="spellStart"/>
                        <w:r>
                          <w:rPr>
                            <w:rFonts w:ascii="Trebuchet MS" w:eastAsia="Times New Roman" w:hAnsi="Trebuchet MS"/>
                            <w:color w:val="24292B"/>
                            <w:spacing w:val="-15"/>
                            <w:sz w:val="24"/>
                            <w:szCs w:val="24"/>
                          </w:rPr>
                          <w:t>ThermAlert</w:t>
                        </w:r>
                        <w:proofErr w:type="spellEnd"/>
                        <w:r>
                          <w:rPr>
                            <w:rFonts w:ascii="Trebuchet MS" w:eastAsia="Times New Roman" w:hAnsi="Trebuchet MS"/>
                            <w:color w:val="24292B"/>
                            <w:spacing w:val="-15"/>
                            <w:sz w:val="24"/>
                            <w:szCs w:val="24"/>
                          </w:rPr>
                          <w:t xml:space="preserve"> 4.0</w:t>
                        </w:r>
                      </w:p>
                      <w:p w14:paraId="63EF2D6F" w14:textId="77777777" w:rsidR="00774CC3" w:rsidRDefault="00774CC3">
                        <w:pPr>
                          <w:pStyle w:val="NormalWeb"/>
                          <w:spacing w:before="0" w:beforeAutospacing="0" w:after="0" w:afterAutospacing="0" w:line="195" w:lineRule="atLeast"/>
                          <w:rPr>
                            <w:rFonts w:ascii="Verdana" w:hAnsi="Verdana"/>
                            <w:color w:val="57616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Radir is pleased to announce the latest addition to the Fluke Process Instruments (FPI)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ThermAlert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4.0 range. The "P3" is specifically for plastic applications, with a temperature range of 25 to 450°C and a spectral response (wavelength) of 3.43µm. If you are interested in this product or wish to discuss it with us then email us at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t40@radir.com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or contact us as below.</w:t>
                        </w:r>
                      </w:p>
                      <w:p w14:paraId="69AEDFA7" w14:textId="77777777" w:rsidR="00774CC3" w:rsidRDefault="00774CC3">
                        <w:pPr>
                          <w:pStyle w:val="NormalWeb"/>
                          <w:spacing w:before="0" w:beforeAutospacing="0" w:after="0" w:afterAutospacing="0" w:line="195" w:lineRule="atLeast"/>
                          <w:rPr>
                            <w:rFonts w:ascii="Verdana" w:hAnsi="Verdana"/>
                            <w:color w:val="57616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576164"/>
                            <w:sz w:val="15"/>
                            <w:szCs w:val="15"/>
                          </w:rPr>
                          <w:t> </w:t>
                        </w:r>
                      </w:p>
                      <w:p w14:paraId="74C6EBD2" w14:textId="77777777" w:rsidR="00774CC3" w:rsidRDefault="00774CC3">
                        <w:pPr>
                          <w:pStyle w:val="NormalWeb"/>
                          <w:spacing w:before="0" w:beforeAutospacing="0" w:after="0" w:afterAutospacing="0" w:line="195" w:lineRule="atLeast"/>
                          <w:rPr>
                            <w:rFonts w:ascii="Verdana" w:hAnsi="Verdana"/>
                            <w:color w:val="576164"/>
                            <w:sz w:val="15"/>
                            <w:szCs w:val="15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www.radir.com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14:paraId="747A11E1" w14:textId="77777777" w:rsidR="00774CC3" w:rsidRDefault="00774C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8125AE" w14:textId="77777777" w:rsidR="00774CC3" w:rsidRDefault="00774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74CC3" w14:paraId="7BC3F0D8" w14:textId="77777777" w:rsidTr="00774C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450" w:type="dxa"/>
                <w:bottom w:w="75" w:type="dxa"/>
                <w:right w:w="45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74CC3" w14:paraId="35A83271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B430874" w14:textId="77777777" w:rsidR="00774CC3" w:rsidRDefault="00774CC3">
                  <w:pPr>
                    <w:pStyle w:val="NormalWeb"/>
                    <w:spacing w:line="360" w:lineRule="atLeast"/>
                    <w:jc w:val="center"/>
                    <w:rPr>
                      <w:rFonts w:ascii="Verdana" w:hAnsi="Verdana"/>
                      <w:color w:val="61858F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61858F"/>
                      <w:sz w:val="15"/>
                      <w:szCs w:val="15"/>
                    </w:rPr>
                    <w:t> Radir.com - Douglas House, Simpson Rd, Milton Keynes, MK1 1BA. Tel 01908 370000</w:t>
                  </w:r>
                  <w:r>
                    <w:rPr>
                      <w:rFonts w:ascii="Verdana" w:hAnsi="Verdana"/>
                      <w:color w:val="61858F"/>
                      <w:sz w:val="15"/>
                      <w:szCs w:val="15"/>
                    </w:rPr>
                    <w:br/>
                    <w:t xml:space="preserve">You are subscribed as </w:t>
                  </w:r>
                  <w:hyperlink r:id="rId9" w:history="1">
                    <w:r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ianh@radir.com</w:t>
                    </w:r>
                  </w:hyperlink>
                  <w:r>
                    <w:rPr>
                      <w:rFonts w:ascii="Verdana" w:hAnsi="Verdana"/>
                      <w:color w:val="61858F"/>
                      <w:sz w:val="15"/>
                      <w:szCs w:val="15"/>
                    </w:rPr>
                    <w:t>        </w:t>
                  </w:r>
                  <w:hyperlink r:id="rId10" w:history="1">
                    <w:r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Unsubscribe me from this mailing list</w:t>
                    </w:r>
                  </w:hyperlink>
                </w:p>
              </w:tc>
            </w:tr>
          </w:tbl>
          <w:p w14:paraId="10A3ECE6" w14:textId="77777777" w:rsidR="00774CC3" w:rsidRDefault="00774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AEA32D" w14:textId="77777777" w:rsidR="00624A14" w:rsidRDefault="00624A14"/>
    <w:sectPr w:rsidR="0062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C3"/>
    <w:rsid w:val="00624A14"/>
    <w:rsid w:val="00774CC3"/>
    <w:rsid w:val="00B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F729"/>
  <w15:chartTrackingRefBased/>
  <w15:docId w15:val="{48FCF65C-F1D0-4C6A-AA4F-DF8AB197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4CC3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74C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CC3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4C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C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74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at032.co.uk/service.php?s=click&amp;mm=2CHO03000178000476870005730079780000613600006590e8f&amp;lid=9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40@radi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tat032.co.uk/service.php?s=click&amp;mm=2CHO03000178000476870005730079780000613600006590e8f&amp;lid=98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pplic@radir.com" TargetMode="External"/><Relationship Id="rId10" Type="http://schemas.openxmlformats.org/officeDocument/2006/relationships/hyperlink" Target="http://mstat032.co.uk/service.php?s=unsubscribe&amp;mm=2CHO03000178000476870005730079780000613600006590e8f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ianh@rad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Clarke</dc:creator>
  <cp:keywords/>
  <dc:description/>
  <cp:lastModifiedBy>Pete Clarke</cp:lastModifiedBy>
  <cp:revision>2</cp:revision>
  <dcterms:created xsi:type="dcterms:W3CDTF">2019-11-01T11:45:00Z</dcterms:created>
  <dcterms:modified xsi:type="dcterms:W3CDTF">2019-11-01T11:50:00Z</dcterms:modified>
</cp:coreProperties>
</file>